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7C" w:rsidRPr="00003E15" w:rsidRDefault="00DA167C" w:rsidP="00DA16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ИЗВЕШТАЈ О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РЕЗУЛТАТА</w:t>
      </w:r>
      <w:r w:rsidRPr="00003E15">
        <w:rPr>
          <w:rFonts w:ascii="Times New Roman" w:hAnsi="Times New Roman" w:cs="Times New Roman"/>
          <w:b/>
          <w:sz w:val="24"/>
          <w:szCs w:val="24"/>
        </w:rPr>
        <w:t>TИMA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АНКЕТА О МИШЉЕЊУ ПОСЛОДАВАЦА О КВАЛИТЕТУ</w:t>
      </w:r>
      <w:bookmarkStart w:id="0" w:name="_GoBack"/>
      <w:bookmarkEnd w:id="0"/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КОПЕТЕНЦИЈАМА СВРШЕНИХ СТУДЕНАТА</w:t>
      </w:r>
    </w:p>
    <w:p w:rsidR="00DA167C" w:rsidRPr="00DA167C" w:rsidRDefault="00DA167C" w:rsidP="00DA1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901" w:rsidRPr="00DD6901" w:rsidRDefault="00DA167C" w:rsidP="00DD6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F3">
        <w:rPr>
          <w:rFonts w:ascii="Times New Roman" w:hAnsi="Times New Roman" w:cs="Times New Roman"/>
          <w:sz w:val="24"/>
          <w:szCs w:val="24"/>
          <w:lang w:val="sr-Cyrl-CS"/>
        </w:rPr>
        <w:t xml:space="preserve">Анкетирањем су обухваћени пословни партнери код којих су запослени наши студенти, инстиуције са којима имамо споразум о спровођењу стручне праксе као и фирме у којима су студенти запослени а које су се одазвали нашем позиву да попуне анкету. </w:t>
      </w:r>
      <w:r w:rsidR="00DD6901" w:rsidRPr="002136F3">
        <w:rPr>
          <w:rFonts w:ascii="Times New Roman" w:hAnsi="Times New Roman" w:cs="Times New Roman"/>
          <w:sz w:val="24"/>
          <w:szCs w:val="24"/>
          <w:lang w:val="sr-Cyrl-CS"/>
        </w:rPr>
        <w:t>Анкета је спровођена од септембра до новембра 20</w:t>
      </w:r>
      <w:r w:rsidR="00DD6901">
        <w:rPr>
          <w:rFonts w:ascii="Times New Roman" w:hAnsi="Times New Roman" w:cs="Times New Roman"/>
          <w:sz w:val="24"/>
          <w:szCs w:val="24"/>
        </w:rPr>
        <w:t>20</w:t>
      </w:r>
      <w:r w:rsidR="00DD6901" w:rsidRPr="002136F3">
        <w:rPr>
          <w:rFonts w:ascii="Times New Roman" w:hAnsi="Times New Roman" w:cs="Times New Roman"/>
          <w:sz w:val="24"/>
          <w:szCs w:val="24"/>
          <w:lang w:val="sr-Cyrl-CS"/>
        </w:rPr>
        <w:t>, 20</w:t>
      </w:r>
      <w:r w:rsidR="00DD6901">
        <w:rPr>
          <w:rFonts w:ascii="Times New Roman" w:hAnsi="Times New Roman" w:cs="Times New Roman"/>
          <w:sz w:val="24"/>
          <w:szCs w:val="24"/>
        </w:rPr>
        <w:t>21</w:t>
      </w:r>
      <w:r w:rsidR="00DD6901" w:rsidRPr="002136F3">
        <w:rPr>
          <w:rFonts w:ascii="Times New Roman" w:hAnsi="Times New Roman" w:cs="Times New Roman"/>
          <w:sz w:val="24"/>
          <w:szCs w:val="24"/>
          <w:lang w:val="sr-Cyrl-CS"/>
        </w:rPr>
        <w:t xml:space="preserve"> и  202</w:t>
      </w:r>
      <w:r w:rsidR="00DD6901">
        <w:rPr>
          <w:rFonts w:ascii="Times New Roman" w:hAnsi="Times New Roman" w:cs="Times New Roman"/>
          <w:sz w:val="24"/>
          <w:szCs w:val="24"/>
        </w:rPr>
        <w:t>2</w:t>
      </w:r>
      <w:r w:rsidR="00DD6901" w:rsidRPr="002136F3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DA167C" w:rsidRPr="00DD6901" w:rsidRDefault="00DD6901" w:rsidP="00DA1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="00DA167C" w:rsidRPr="002136F3">
        <w:rPr>
          <w:rFonts w:ascii="Times New Roman" w:hAnsi="Times New Roman" w:cs="Times New Roman"/>
          <w:sz w:val="24"/>
          <w:szCs w:val="24"/>
          <w:lang w:val="sr-Cyrl-CS"/>
        </w:rPr>
        <w:t xml:space="preserve"> студенти који су запослени одазвали су се позиву да учествују у анкети о мишљену рада факултета и копетенција и однели су анкете својим послодавцима.</w:t>
      </w:r>
      <w:proofErr w:type="gramEnd"/>
      <w:r w:rsidR="00DA167C" w:rsidRPr="002136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одазвало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у 2021.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попунило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у 2022.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одазвали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A167C" w:rsidRPr="002136F3">
        <w:rPr>
          <w:rFonts w:ascii="Times New Roman" w:hAnsi="Times New Roman" w:cs="Times New Roman"/>
          <w:sz w:val="24"/>
          <w:szCs w:val="24"/>
          <w:lang w:val="sr-Cyrl-CS"/>
        </w:rPr>
        <w:t xml:space="preserve">Испитаници су замољени да на скали од 1 до 5 оцене стручна знања и компетенције наших студента. </w:t>
      </w:r>
    </w:p>
    <w:p w:rsidR="00DA167C" w:rsidRDefault="00DA167C" w:rsidP="003730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F0" w:rsidRPr="00EE41AC" w:rsidRDefault="003730F0" w:rsidP="003730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копетенцијама свршених студената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одине</w:t>
      </w:r>
      <w:proofErr w:type="gramEnd"/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30"/>
      </w:tblGrid>
      <w:tr w:rsidR="005034A9" w:rsidRPr="00003E15" w:rsidTr="005034A9">
        <w:tc>
          <w:tcPr>
            <w:tcW w:w="7128" w:type="dxa"/>
            <w:shd w:val="clear" w:color="auto" w:fill="FBD4B4" w:themeFill="accent6" w:themeFillTint="66"/>
          </w:tcPr>
          <w:p w:rsidR="005034A9" w:rsidRPr="00003E15" w:rsidRDefault="005034A9" w:rsidP="00DD69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5034A9" w:rsidRPr="00003E15" w:rsidRDefault="005034A9" w:rsidP="001D59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5034A9" w:rsidRPr="00003E15" w:rsidTr="005034A9">
        <w:trPr>
          <w:trHeight w:val="269"/>
        </w:trPr>
        <w:tc>
          <w:tcPr>
            <w:tcW w:w="7128" w:type="dxa"/>
          </w:tcPr>
          <w:p w:rsidR="005034A9" w:rsidRPr="00003E15" w:rsidRDefault="005034A9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5034A9" w:rsidRPr="00226767" w:rsidRDefault="005034A9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034A9" w:rsidRPr="00003E15" w:rsidTr="005034A9">
        <w:trPr>
          <w:trHeight w:val="395"/>
        </w:trPr>
        <w:tc>
          <w:tcPr>
            <w:tcW w:w="7128" w:type="dxa"/>
          </w:tcPr>
          <w:p w:rsidR="005034A9" w:rsidRPr="005034A9" w:rsidRDefault="005034A9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5034A9" w:rsidRPr="00003E15" w:rsidRDefault="005034A9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.58 </w:t>
            </w:r>
          </w:p>
        </w:tc>
      </w:tr>
      <w:tr w:rsidR="005034A9" w:rsidRPr="00003E15" w:rsidTr="005034A9">
        <w:tc>
          <w:tcPr>
            <w:tcW w:w="7128" w:type="dxa"/>
          </w:tcPr>
          <w:p w:rsidR="005034A9" w:rsidRPr="005034A9" w:rsidRDefault="005034A9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5034A9" w:rsidRPr="00003E15" w:rsidRDefault="005034A9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.75 </w:t>
            </w:r>
          </w:p>
        </w:tc>
      </w:tr>
      <w:tr w:rsidR="005034A9" w:rsidRPr="005034A9" w:rsidTr="005034A9">
        <w:tc>
          <w:tcPr>
            <w:tcW w:w="7128" w:type="dxa"/>
          </w:tcPr>
          <w:p w:rsidR="005034A9" w:rsidRPr="005034A9" w:rsidRDefault="005034A9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5034A9" w:rsidRPr="005034A9" w:rsidRDefault="005034A9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034A9" w:rsidRPr="005034A9" w:rsidTr="005034A9">
        <w:trPr>
          <w:trHeight w:val="64"/>
        </w:trPr>
        <w:tc>
          <w:tcPr>
            <w:tcW w:w="7128" w:type="dxa"/>
          </w:tcPr>
          <w:p w:rsidR="005034A9" w:rsidRPr="005034A9" w:rsidRDefault="005034A9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5034A9" w:rsidRPr="005034A9" w:rsidRDefault="005034A9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4A9" w:rsidRPr="005034A9" w:rsidTr="005034A9">
        <w:trPr>
          <w:trHeight w:val="64"/>
        </w:trPr>
        <w:tc>
          <w:tcPr>
            <w:tcW w:w="7128" w:type="dxa"/>
          </w:tcPr>
          <w:p w:rsidR="005034A9" w:rsidRPr="005034A9" w:rsidRDefault="005034A9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5034A9" w:rsidRPr="005034A9" w:rsidRDefault="005034A9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</w:tr>
      <w:tr w:rsidR="005034A9" w:rsidRPr="005034A9" w:rsidTr="005034A9">
        <w:tc>
          <w:tcPr>
            <w:tcW w:w="7128" w:type="dxa"/>
          </w:tcPr>
          <w:p w:rsidR="005034A9" w:rsidRPr="005034A9" w:rsidRDefault="005034A9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5034A9" w:rsidRPr="005034A9" w:rsidRDefault="005034A9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4.83 </w:t>
            </w:r>
          </w:p>
        </w:tc>
      </w:tr>
    </w:tbl>
    <w:p w:rsidR="003730F0" w:rsidRPr="00003E15" w:rsidRDefault="003730F0" w:rsidP="003730F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730F0" w:rsidRPr="00D44C23" w:rsidRDefault="003730F0" w:rsidP="003730F0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CE53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CE53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мишљењу послодаваца о квалитету и копетенцијама свршених </w:t>
      </w:r>
      <w:r w:rsidRPr="009E518F">
        <w:rPr>
          <w:rFonts w:ascii="Times New Roman" w:hAnsi="Times New Roman" w:cs="Times New Roman"/>
          <w:b/>
          <w:sz w:val="24"/>
          <w:szCs w:val="24"/>
          <w:lang w:val="ru-RU"/>
        </w:rPr>
        <w:t>студената 20</w:t>
      </w:r>
      <w:r w:rsidRPr="009E518F">
        <w:rPr>
          <w:rFonts w:ascii="Times New Roman" w:hAnsi="Times New Roman" w:cs="Times New Roman"/>
          <w:b/>
          <w:sz w:val="24"/>
          <w:szCs w:val="24"/>
        </w:rPr>
        <w:t>21</w:t>
      </w:r>
      <w:r w:rsidRPr="009E518F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1530"/>
      </w:tblGrid>
      <w:tr w:rsidR="003730F0" w:rsidRPr="00003E15" w:rsidTr="005034A9">
        <w:tc>
          <w:tcPr>
            <w:tcW w:w="7128" w:type="dxa"/>
            <w:shd w:val="clear" w:color="auto" w:fill="FBD4B4" w:themeFill="accent6" w:themeFillTint="66"/>
          </w:tcPr>
          <w:p w:rsidR="003730F0" w:rsidRPr="00003E15" w:rsidRDefault="003730F0" w:rsidP="00DD69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3730F0" w:rsidRPr="00EE41AC" w:rsidRDefault="003730F0" w:rsidP="001D59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1AC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 w:rsidRPr="00EE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AC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3730F0" w:rsidRPr="00003E15" w:rsidTr="005034A9">
        <w:trPr>
          <w:trHeight w:val="269"/>
        </w:trPr>
        <w:tc>
          <w:tcPr>
            <w:tcW w:w="7128" w:type="dxa"/>
          </w:tcPr>
          <w:p w:rsidR="003730F0" w:rsidRPr="00003E15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4A9" w:rsidRPr="00E0085B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0F0" w:rsidRPr="00003E15" w:rsidTr="005034A9">
        <w:tc>
          <w:tcPr>
            <w:tcW w:w="7128" w:type="dxa"/>
          </w:tcPr>
          <w:p w:rsidR="003730F0" w:rsidRPr="00003E15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4A9" w:rsidRPr="00E0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4A9" w:rsidRPr="00E00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0F0" w:rsidRPr="00003E15" w:rsidTr="005034A9">
        <w:tc>
          <w:tcPr>
            <w:tcW w:w="7128" w:type="dxa"/>
          </w:tcPr>
          <w:p w:rsidR="003730F0" w:rsidRPr="00003E15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4A9" w:rsidRPr="00E0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34A9" w:rsidRPr="00E00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0F0" w:rsidRPr="00003E15" w:rsidTr="005034A9">
        <w:tc>
          <w:tcPr>
            <w:tcW w:w="7128" w:type="dxa"/>
          </w:tcPr>
          <w:p w:rsidR="003730F0" w:rsidRPr="00003E15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E00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4A9" w:rsidRPr="00E0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85B" w:rsidRPr="00E00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0F0" w:rsidRPr="00003E15" w:rsidTr="005034A9">
        <w:trPr>
          <w:trHeight w:val="64"/>
        </w:trPr>
        <w:tc>
          <w:tcPr>
            <w:tcW w:w="7128" w:type="dxa"/>
          </w:tcPr>
          <w:p w:rsidR="003730F0" w:rsidRPr="00003E15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4A9" w:rsidRPr="00E00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730F0" w:rsidRPr="00003E15" w:rsidTr="005034A9">
        <w:trPr>
          <w:trHeight w:val="64"/>
        </w:trPr>
        <w:tc>
          <w:tcPr>
            <w:tcW w:w="7128" w:type="dxa"/>
          </w:tcPr>
          <w:p w:rsidR="003730F0" w:rsidRPr="00003E15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5034A9" w:rsidRPr="00E00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0F0" w:rsidRPr="00003E15" w:rsidTr="005034A9">
        <w:tc>
          <w:tcPr>
            <w:tcW w:w="7128" w:type="dxa"/>
          </w:tcPr>
          <w:p w:rsidR="003730F0" w:rsidRPr="00003E15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E00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E0085B" w:rsidRPr="00E00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30F0" w:rsidRPr="00003E15" w:rsidRDefault="003730F0" w:rsidP="003730F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730F0" w:rsidRPr="00E0085B" w:rsidRDefault="003730F0" w:rsidP="003730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85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Табела: Статистички извештај </w:t>
      </w:r>
      <w:r w:rsidRPr="00E0085B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копетенцијама свршених студената 20</w:t>
      </w:r>
      <w:r w:rsidRPr="00E0085B">
        <w:rPr>
          <w:rFonts w:ascii="Times New Roman" w:hAnsi="Times New Roman" w:cs="Times New Roman"/>
          <w:b/>
          <w:sz w:val="24"/>
          <w:szCs w:val="24"/>
        </w:rPr>
        <w:t>22</w:t>
      </w:r>
      <w:r w:rsidRPr="00E0085B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1530"/>
      </w:tblGrid>
      <w:tr w:rsidR="003730F0" w:rsidRPr="00E0085B" w:rsidTr="005034A9">
        <w:tc>
          <w:tcPr>
            <w:tcW w:w="7128" w:type="dxa"/>
            <w:shd w:val="clear" w:color="auto" w:fill="FBD4B4" w:themeFill="accent6" w:themeFillTint="66"/>
          </w:tcPr>
          <w:p w:rsidR="003730F0" w:rsidRPr="00E0085B" w:rsidRDefault="003730F0" w:rsidP="00DD69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 w:rsidR="005034A9" w:rsidRPr="00E0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3730F0" w:rsidRPr="00E0085B" w:rsidRDefault="003730F0" w:rsidP="001D59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 w:rsidRPr="00E0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3730F0" w:rsidRPr="003730F0" w:rsidTr="005034A9">
        <w:trPr>
          <w:trHeight w:val="269"/>
        </w:trPr>
        <w:tc>
          <w:tcPr>
            <w:tcW w:w="7128" w:type="dxa"/>
          </w:tcPr>
          <w:p w:rsidR="003730F0" w:rsidRPr="00E0085B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E00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034A9" w:rsidRPr="00E00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085B" w:rsidRPr="00E00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0F0" w:rsidRPr="003730F0" w:rsidTr="005034A9">
        <w:tc>
          <w:tcPr>
            <w:tcW w:w="7128" w:type="dxa"/>
          </w:tcPr>
          <w:p w:rsidR="003730F0" w:rsidRPr="00E0085B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E00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034A9" w:rsidRPr="00E00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085B" w:rsidRPr="00E0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0F0" w:rsidRPr="003730F0" w:rsidTr="005034A9">
        <w:tc>
          <w:tcPr>
            <w:tcW w:w="7128" w:type="dxa"/>
          </w:tcPr>
          <w:p w:rsidR="003730F0" w:rsidRPr="00E0085B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E00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E0085B" w:rsidRPr="00E00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0F0" w:rsidRPr="003730F0" w:rsidTr="005034A9">
        <w:tc>
          <w:tcPr>
            <w:tcW w:w="7128" w:type="dxa"/>
          </w:tcPr>
          <w:p w:rsidR="003730F0" w:rsidRPr="00E0085B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E00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E0085B" w:rsidRPr="00E00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0F0" w:rsidRPr="003730F0" w:rsidTr="005034A9">
        <w:trPr>
          <w:trHeight w:val="64"/>
        </w:trPr>
        <w:tc>
          <w:tcPr>
            <w:tcW w:w="7128" w:type="dxa"/>
          </w:tcPr>
          <w:p w:rsidR="003730F0" w:rsidRPr="00E0085B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5034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3730F0" w:rsidRPr="003730F0" w:rsidTr="005034A9">
        <w:trPr>
          <w:trHeight w:val="64"/>
        </w:trPr>
        <w:tc>
          <w:tcPr>
            <w:tcW w:w="7128" w:type="dxa"/>
          </w:tcPr>
          <w:p w:rsidR="003730F0" w:rsidRPr="00E0085B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E00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E0085B" w:rsidRPr="00E00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0F0" w:rsidRPr="003730F0" w:rsidTr="005034A9">
        <w:tc>
          <w:tcPr>
            <w:tcW w:w="7128" w:type="dxa"/>
          </w:tcPr>
          <w:p w:rsidR="003730F0" w:rsidRPr="00E0085B" w:rsidRDefault="003730F0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3730F0" w:rsidRPr="00E0085B" w:rsidRDefault="003730F0" w:rsidP="00E00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E00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5ADD" w:rsidRDefault="00165ADD" w:rsidP="00E0085B"/>
    <w:p w:rsidR="00DA167C" w:rsidRDefault="00DA167C" w:rsidP="00DA167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40089">
        <w:rPr>
          <w:rFonts w:ascii="Times New Roman" w:hAnsi="Times New Roman" w:cs="Times New Roman"/>
          <w:sz w:val="24"/>
          <w:szCs w:val="24"/>
          <w:lang w:val="sr-Cyrl-CS"/>
        </w:rPr>
        <w:t>Судећи према оценама задовољства послодаваца о стручном знању,   компетенцијама и с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премности за рад наших студента</w:t>
      </w:r>
      <w:r w:rsidRPr="008400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D6901">
        <w:rPr>
          <w:rFonts w:ascii="Times New Roman" w:hAnsi="Times New Roman" w:cs="Times New Roman"/>
          <w:sz w:val="24"/>
          <w:szCs w:val="24"/>
          <w:lang w:val="sr-Cyrl-CS"/>
        </w:rPr>
        <w:t xml:space="preserve">које су готово све изнад 4.5, </w:t>
      </w:r>
      <w:r w:rsidRPr="00840089">
        <w:rPr>
          <w:rFonts w:ascii="Times New Roman" w:hAnsi="Times New Roman" w:cs="Times New Roman"/>
          <w:sz w:val="24"/>
          <w:szCs w:val="24"/>
          <w:lang w:val="sr-Cyrl-CS"/>
        </w:rPr>
        <w:t>може се закључити да студије на Факултету обезбеђују више него задовољавајуће исходе учења кој</w:t>
      </w:r>
      <w:r w:rsidR="00DD690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40089">
        <w:rPr>
          <w:rFonts w:ascii="Times New Roman" w:hAnsi="Times New Roman" w:cs="Times New Roman"/>
          <w:sz w:val="24"/>
          <w:szCs w:val="24"/>
          <w:lang w:val="sr-Cyrl-CS"/>
        </w:rPr>
        <w:t xml:space="preserve"> су приме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840089">
        <w:rPr>
          <w:rFonts w:ascii="Times New Roman" w:hAnsi="Times New Roman" w:cs="Times New Roman"/>
          <w:sz w:val="24"/>
          <w:szCs w:val="24"/>
          <w:lang w:val="sr-Cyrl-CS"/>
        </w:rPr>
        <w:t>љив</w:t>
      </w:r>
      <w:r w:rsidR="00DD690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40089">
        <w:rPr>
          <w:rFonts w:ascii="Times New Roman" w:hAnsi="Times New Roman" w:cs="Times New Roman"/>
          <w:sz w:val="24"/>
          <w:szCs w:val="24"/>
          <w:lang w:val="sr-Cyrl-CS"/>
        </w:rPr>
        <w:t xml:space="preserve"> у пракси. </w:t>
      </w:r>
    </w:p>
    <w:p w:rsidR="00DA167C" w:rsidRDefault="00DA167C" w:rsidP="00E0085B"/>
    <w:sectPr w:rsidR="00DA167C" w:rsidSect="003730F0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3730F0"/>
    <w:rsid w:val="00064F67"/>
    <w:rsid w:val="00165ADD"/>
    <w:rsid w:val="00277654"/>
    <w:rsid w:val="002C2E37"/>
    <w:rsid w:val="003119CE"/>
    <w:rsid w:val="003730F0"/>
    <w:rsid w:val="005034A9"/>
    <w:rsid w:val="0057517F"/>
    <w:rsid w:val="00D93969"/>
    <w:rsid w:val="00DA167C"/>
    <w:rsid w:val="00DC1E86"/>
    <w:rsid w:val="00DD6901"/>
    <w:rsid w:val="00E0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F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3730F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2022-11-29T19:40:00Z</dcterms:created>
  <dcterms:modified xsi:type="dcterms:W3CDTF">2022-11-29T19:40:00Z</dcterms:modified>
</cp:coreProperties>
</file>