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0"/>
        <w:gridCol w:w="487"/>
        <w:gridCol w:w="595"/>
        <w:gridCol w:w="229"/>
        <w:gridCol w:w="143"/>
        <w:gridCol w:w="1966"/>
        <w:gridCol w:w="159"/>
        <w:gridCol w:w="425"/>
        <w:gridCol w:w="993"/>
        <w:gridCol w:w="105"/>
        <w:gridCol w:w="176"/>
        <w:gridCol w:w="1845"/>
        <w:gridCol w:w="851"/>
        <w:gridCol w:w="1559"/>
      </w:tblGrid>
      <w:tr w:rsidR="00140E7F" w:rsidRPr="00912E1E" w14:paraId="604FD217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496F186D" w14:textId="77777777" w:rsidR="00140E7F" w:rsidRPr="00373B85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73B85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4608F29A" w14:textId="29E05CAB" w:rsidR="00140E7F" w:rsidRPr="00365982" w:rsidRDefault="003E46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Слободан Р. Шегрт</w:t>
            </w:r>
          </w:p>
        </w:tc>
      </w:tr>
      <w:tr w:rsidR="00140E7F" w:rsidRPr="00912E1E" w14:paraId="6454AB30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713B9584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15E3EF01" w14:textId="42776C54" w:rsidR="00140E7F" w:rsidRPr="003E46C0" w:rsidRDefault="003E46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Ванредни професор</w:t>
            </w:r>
          </w:p>
        </w:tc>
      </w:tr>
      <w:tr w:rsidR="00140E7F" w:rsidRPr="00912E1E" w14:paraId="3382AF57" w14:textId="77777777" w:rsidTr="003E46C0">
        <w:trPr>
          <w:trHeight w:val="363"/>
        </w:trPr>
        <w:tc>
          <w:tcPr>
            <w:tcW w:w="4820" w:type="dxa"/>
            <w:gridSpan w:val="9"/>
            <w:vAlign w:val="center"/>
          </w:tcPr>
          <w:p w14:paraId="1F3848A0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Назив институције у  којој наставник ради са пуним </w:t>
            </w:r>
            <w:r w:rsidRPr="00BC74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или непуним </w:t>
            </w: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4D46E316" w14:textId="18E983D0" w:rsidR="00140E7F" w:rsidRPr="00912E1E" w:rsidRDefault="00140E7F" w:rsidP="00365982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</w:t>
            </w:r>
            <w:r w:rsidR="00365982">
              <w:rPr>
                <w:rFonts w:ascii="Times New Roman" w:hAnsi="Times New Roman"/>
                <w:sz w:val="18"/>
                <w:szCs w:val="18"/>
                <w:lang w:val="sr-Cyrl-CS"/>
              </w:rPr>
              <w:t>н Универзитет „Никола Тесла. 2020</w:t>
            </w:r>
          </w:p>
        </w:tc>
      </w:tr>
      <w:tr w:rsidR="00140E7F" w:rsidRPr="00912E1E" w14:paraId="507115D8" w14:textId="77777777" w:rsidTr="00F70C9E">
        <w:trPr>
          <w:trHeight w:val="53"/>
        </w:trPr>
        <w:tc>
          <w:tcPr>
            <w:tcW w:w="4820" w:type="dxa"/>
            <w:gridSpan w:val="9"/>
            <w:vAlign w:val="center"/>
          </w:tcPr>
          <w:p w14:paraId="378D691C" w14:textId="77777777" w:rsidR="00140E7F" w:rsidRPr="00912E1E" w:rsidRDefault="00140E7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47061C1B" w14:textId="54C6AE32" w:rsidR="00140E7F" w:rsidRPr="00365982" w:rsidRDefault="003E46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</w:tr>
      <w:tr w:rsidR="001473FF" w:rsidRPr="00912E1E" w14:paraId="00E42017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1D5FD7BD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Академска каријера</w:t>
            </w:r>
          </w:p>
        </w:tc>
      </w:tr>
      <w:tr w:rsidR="001473FF" w:rsidRPr="006E220C" w14:paraId="75AF2185" w14:textId="77777777" w:rsidTr="0086533C">
        <w:trPr>
          <w:trHeight w:val="427"/>
        </w:trPr>
        <w:tc>
          <w:tcPr>
            <w:tcW w:w="1303" w:type="dxa"/>
            <w:gridSpan w:val="3"/>
            <w:vAlign w:val="center"/>
          </w:tcPr>
          <w:p w14:paraId="4AAFCF32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824" w:type="dxa"/>
            <w:gridSpan w:val="2"/>
            <w:vAlign w:val="center"/>
          </w:tcPr>
          <w:p w14:paraId="55AC9DE3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Година 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5A31E1E8" w14:textId="77777777" w:rsidR="001473FF" w:rsidRPr="00912E1E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6B47652" w14:textId="77777777" w:rsidR="001473FF" w:rsidRPr="00365982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65982">
              <w:rPr>
                <w:rFonts w:ascii="Times New Roman" w:hAnsi="Times New Roman"/>
                <w:sz w:val="18"/>
                <w:szCs w:val="18"/>
              </w:rPr>
              <w:t>Научна или уметничка о</w:t>
            </w:r>
            <w:r w:rsidRPr="00365982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42BF6FE" w14:textId="77777777" w:rsidR="001473FF" w:rsidRPr="00365982" w:rsidRDefault="001473FF" w:rsidP="0064332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65982">
              <w:rPr>
                <w:rFonts w:ascii="Times New Roman" w:hAnsi="Times New Roman"/>
                <w:sz w:val="18"/>
                <w:szCs w:val="18"/>
                <w:lang w:val="sr-Cyrl-CS"/>
              </w:rPr>
              <w:t>Ужа научна, уметничка или стручна област</w:t>
            </w:r>
          </w:p>
        </w:tc>
      </w:tr>
      <w:tr w:rsidR="004852E3" w:rsidRPr="00912E1E" w14:paraId="6E3828EB" w14:textId="77777777" w:rsidTr="0086533C">
        <w:trPr>
          <w:trHeight w:val="53"/>
        </w:trPr>
        <w:tc>
          <w:tcPr>
            <w:tcW w:w="1303" w:type="dxa"/>
            <w:gridSpan w:val="3"/>
          </w:tcPr>
          <w:p w14:paraId="13EF6E4C" w14:textId="7C824C18" w:rsidR="004852E3" w:rsidRPr="003E46C0" w:rsidRDefault="003E46C0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Ванредни професор</w:t>
            </w:r>
          </w:p>
        </w:tc>
        <w:tc>
          <w:tcPr>
            <w:tcW w:w="824" w:type="dxa"/>
            <w:gridSpan w:val="2"/>
          </w:tcPr>
          <w:p w14:paraId="63670CEF" w14:textId="0E0573E2" w:rsidR="004852E3" w:rsidRPr="00912E1E" w:rsidRDefault="004852E3" w:rsidP="003659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</w:t>
            </w:r>
            <w:r w:rsidR="00365982">
              <w:rPr>
                <w:rFonts w:ascii="Times New Roman" w:hAnsi="Times New Roman"/>
                <w:sz w:val="18"/>
                <w:szCs w:val="18"/>
                <w:lang w:val="sr-Cyrl-RS"/>
              </w:rPr>
              <w:t>20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6816ED" w14:textId="77777777" w:rsidR="004852E3" w:rsidRPr="00912E1E" w:rsidRDefault="004852E3" w:rsidP="001C723D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Факултет за пословне студије и право, Унион Универзитет „Никола Тесла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B443D5E" w14:textId="189ECF4C" w:rsidR="004852E3" w:rsidRPr="003E46C0" w:rsidRDefault="003E46C0" w:rsidP="002B6633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3F30CA1" w14:textId="6FC12234" w:rsidR="004852E3" w:rsidRPr="003E46C0" w:rsidRDefault="003E46C0" w:rsidP="003659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</w:tr>
      <w:tr w:rsidR="003E46C0" w:rsidRPr="00912E1E" w14:paraId="75C12B80" w14:textId="77777777" w:rsidTr="0086533C">
        <w:trPr>
          <w:trHeight w:val="53"/>
        </w:trPr>
        <w:tc>
          <w:tcPr>
            <w:tcW w:w="1303" w:type="dxa"/>
            <w:gridSpan w:val="3"/>
          </w:tcPr>
          <w:p w14:paraId="34542A55" w14:textId="5F5EC23C" w:rsidR="003E46C0" w:rsidRPr="003E46C0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Доцент</w:t>
            </w:r>
          </w:p>
        </w:tc>
        <w:tc>
          <w:tcPr>
            <w:tcW w:w="824" w:type="dxa"/>
            <w:gridSpan w:val="2"/>
          </w:tcPr>
          <w:p w14:paraId="1BE8C4F0" w14:textId="7992EDC3" w:rsidR="003E46C0" w:rsidRPr="003E46C0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2006.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BD7FEA8" w14:textId="1981377D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Војна академија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8515A35" w14:textId="101983D8" w:rsidR="003E46C0" w:rsidRPr="00365982" w:rsidRDefault="003E46C0" w:rsidP="003E46C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FE81AA" w14:textId="3DE39C95" w:rsidR="003E46C0" w:rsidRPr="00365982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</w:tr>
      <w:tr w:rsidR="00365982" w:rsidRPr="00912E1E" w14:paraId="158F9318" w14:textId="77777777" w:rsidTr="0086533C">
        <w:trPr>
          <w:trHeight w:val="53"/>
        </w:trPr>
        <w:tc>
          <w:tcPr>
            <w:tcW w:w="1303" w:type="dxa"/>
            <w:gridSpan w:val="3"/>
          </w:tcPr>
          <w:p w14:paraId="7B86B48E" w14:textId="77777777" w:rsidR="00365982" w:rsidRPr="00912E1E" w:rsidRDefault="00365982" w:rsidP="003659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Докторат</w:t>
            </w:r>
          </w:p>
        </w:tc>
        <w:tc>
          <w:tcPr>
            <w:tcW w:w="824" w:type="dxa"/>
            <w:gridSpan w:val="2"/>
          </w:tcPr>
          <w:p w14:paraId="79C9AF15" w14:textId="63ADEEAF" w:rsidR="00365982" w:rsidRPr="00912E1E" w:rsidRDefault="00365982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20</w:t>
            </w:r>
            <w:r w:rsidR="003E46C0">
              <w:rPr>
                <w:rFonts w:ascii="Times New Roman" w:hAnsi="Times New Roman"/>
                <w:sz w:val="18"/>
                <w:szCs w:val="18"/>
                <w:lang w:val="sr-Cyrl-RS"/>
              </w:rPr>
              <w:t>05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494EB070" w14:textId="498F7F1A" w:rsidR="00365982" w:rsidRPr="00912E1E" w:rsidRDefault="00365982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Факултет за </w:t>
            </w:r>
            <w:r w:rsidR="003E46C0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 „Браћа Карић“ Универзитет „Браћа Карић“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AD3A39C" w14:textId="4C4B323C" w:rsidR="00365982" w:rsidRPr="00365982" w:rsidRDefault="00365982" w:rsidP="0036598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65982">
              <w:rPr>
                <w:rFonts w:ascii="Times New Roman" w:hAnsi="Times New Roman"/>
                <w:sz w:val="18"/>
                <w:szCs w:val="18"/>
              </w:rPr>
              <w:t>Менаџмент и бизнис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438793A" w14:textId="6B0F0392" w:rsidR="00365982" w:rsidRPr="00365982" w:rsidRDefault="00365982" w:rsidP="0036598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65982">
              <w:rPr>
                <w:rFonts w:ascii="Times New Roman" w:hAnsi="Times New Roman"/>
                <w:sz w:val="18"/>
                <w:szCs w:val="18"/>
              </w:rPr>
              <w:t>Менаџмент</w:t>
            </w:r>
          </w:p>
        </w:tc>
      </w:tr>
      <w:tr w:rsidR="00365982" w:rsidRPr="00912E1E" w14:paraId="1391148C" w14:textId="77777777" w:rsidTr="0086533C">
        <w:trPr>
          <w:trHeight w:val="53"/>
        </w:trPr>
        <w:tc>
          <w:tcPr>
            <w:tcW w:w="1303" w:type="dxa"/>
            <w:gridSpan w:val="3"/>
          </w:tcPr>
          <w:p w14:paraId="400ABE36" w14:textId="51291890" w:rsidR="00365982" w:rsidRPr="00365982" w:rsidRDefault="003E46C0" w:rsidP="003659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Магистарске</w:t>
            </w:r>
          </w:p>
        </w:tc>
        <w:tc>
          <w:tcPr>
            <w:tcW w:w="824" w:type="dxa"/>
            <w:gridSpan w:val="2"/>
          </w:tcPr>
          <w:p w14:paraId="772FE3D2" w14:textId="496DFCE8" w:rsidR="00365982" w:rsidRPr="0086533C" w:rsidRDefault="003E46C0" w:rsidP="003659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1988</w:t>
            </w:r>
            <w:r w:rsidR="0086533C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343F710" w14:textId="43AE3CA1" w:rsidR="00365982" w:rsidRPr="00912E1E" w:rsidRDefault="003E46C0" w:rsidP="0086533C">
            <w:pPr>
              <w:pStyle w:val="NoSpacing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Правни факултет Универзитета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169D962" w14:textId="46502CD5" w:rsidR="00365982" w:rsidRPr="0086533C" w:rsidRDefault="0086533C" w:rsidP="00365982">
            <w:pPr>
              <w:snapToGrid w:val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4C563C4" w14:textId="57950166" w:rsidR="00365982" w:rsidRPr="0086533C" w:rsidRDefault="0086533C" w:rsidP="00365982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</w:tr>
      <w:tr w:rsidR="003E46C0" w:rsidRPr="00912E1E" w14:paraId="530130A2" w14:textId="77777777" w:rsidTr="0086533C">
        <w:trPr>
          <w:trHeight w:val="53"/>
        </w:trPr>
        <w:tc>
          <w:tcPr>
            <w:tcW w:w="1303" w:type="dxa"/>
            <w:gridSpan w:val="3"/>
          </w:tcPr>
          <w:p w14:paraId="3FCDF722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Диплома</w:t>
            </w:r>
          </w:p>
        </w:tc>
        <w:tc>
          <w:tcPr>
            <w:tcW w:w="824" w:type="dxa"/>
            <w:gridSpan w:val="2"/>
          </w:tcPr>
          <w:p w14:paraId="5B8E96A3" w14:textId="411439A1" w:rsidR="003E46C0" w:rsidRPr="0086533C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1981.</w:t>
            </w:r>
          </w:p>
        </w:tc>
        <w:tc>
          <w:tcPr>
            <w:tcW w:w="3686" w:type="dxa"/>
            <w:gridSpan w:val="5"/>
            <w:shd w:val="clear" w:color="auto" w:fill="auto"/>
          </w:tcPr>
          <w:p w14:paraId="0835C967" w14:textId="67BF21E1" w:rsidR="003E46C0" w:rsidRPr="0086533C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Економски факултет Универзитета у Београду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27C3443" w14:textId="75E26065" w:rsidR="003E46C0" w:rsidRPr="00912E1E" w:rsidRDefault="003E46C0" w:rsidP="003E46C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ED9886" w14:textId="6D2B69BD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Економија</w:t>
            </w:r>
          </w:p>
        </w:tc>
      </w:tr>
      <w:tr w:rsidR="003E46C0" w:rsidRPr="006E220C" w14:paraId="5888D38A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FB39C87" w14:textId="77777777" w:rsidR="003E46C0" w:rsidRPr="00BC74DF" w:rsidRDefault="003E46C0" w:rsidP="003E46C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Списак предмета за  које  је наставник акредитован </w:t>
            </w:r>
            <w:r w:rsidRPr="00BC74D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 првом или другом степену студија</w:t>
            </w:r>
          </w:p>
        </w:tc>
      </w:tr>
      <w:tr w:rsidR="003E46C0" w:rsidRPr="00912E1E" w14:paraId="75ECEFCB" w14:textId="77777777" w:rsidTr="00912E1E">
        <w:trPr>
          <w:trHeight w:val="241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14282F93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Р.Б.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64B5D718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Ознака предмета</w:t>
            </w:r>
          </w:p>
        </w:tc>
        <w:tc>
          <w:tcPr>
            <w:tcW w:w="2497" w:type="dxa"/>
            <w:gridSpan w:val="4"/>
            <w:shd w:val="clear" w:color="auto" w:fill="auto"/>
            <w:vAlign w:val="center"/>
          </w:tcPr>
          <w:p w14:paraId="2F099281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Назив предмета</w:t>
            </w:r>
            <w:r w:rsidRPr="00912E1E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     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1D463017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</w:rPr>
              <w:t>Вид наставе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28AF91F0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 xml:space="preserve">Назив студијског програма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7E64C6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912E1E">
              <w:rPr>
                <w:rFonts w:ascii="Times New Roman" w:hAnsi="Times New Roman"/>
                <w:iCs/>
                <w:sz w:val="18"/>
                <w:szCs w:val="18"/>
                <w:lang w:val="sr-Cyrl-CS"/>
              </w:rPr>
              <w:t xml:space="preserve">рста студија </w:t>
            </w:r>
          </w:p>
        </w:tc>
      </w:tr>
      <w:tr w:rsidR="003E46C0" w:rsidRPr="00912E1E" w14:paraId="048D7006" w14:textId="77777777" w:rsidTr="00912E1E">
        <w:trPr>
          <w:trHeight w:val="53"/>
        </w:trPr>
        <w:tc>
          <w:tcPr>
            <w:tcW w:w="816" w:type="dxa"/>
            <w:gridSpan w:val="2"/>
            <w:shd w:val="clear" w:color="auto" w:fill="auto"/>
            <w:vAlign w:val="center"/>
          </w:tcPr>
          <w:p w14:paraId="1DB8464B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416D755A" w14:textId="4964CE81" w:rsidR="003E46C0" w:rsidRPr="0086533C" w:rsidRDefault="008B07B9" w:rsidP="008B07B9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E46C0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E46C0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97" w:type="dxa"/>
            <w:gridSpan w:val="4"/>
            <w:shd w:val="clear" w:color="auto" w:fill="auto"/>
          </w:tcPr>
          <w:p w14:paraId="1F3BC9D3" w14:textId="38877DBF" w:rsidR="003E46C0" w:rsidRPr="008B07B9" w:rsidRDefault="008B07B9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Пословна статистика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53BA6C1B" w14:textId="2E4A6672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Предавања и вежбе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14:paraId="31D23A73" w14:textId="0496FC97" w:rsidR="003E46C0" w:rsidRPr="00912E1E" w:rsidRDefault="003E46C0" w:rsidP="008B07B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ОАС Менаџмент, ОАС </w:t>
            </w:r>
            <w:r w:rsidR="008B07B9">
              <w:rPr>
                <w:rFonts w:ascii="Times New Roman" w:hAnsi="Times New Roman"/>
                <w:sz w:val="18"/>
                <w:szCs w:val="18"/>
                <w:lang w:val="sr-Cyrl-CS"/>
              </w:rPr>
              <w:t>Менаџмент ДЛС</w:t>
            </w:r>
            <w:r w:rsidR="00B372BF" w:rsidRPr="007B14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B372BF" w:rsidRPr="007B1497">
              <w:rPr>
                <w:rFonts w:ascii="Times New Roman" w:hAnsi="Times New Roman"/>
                <w:sz w:val="20"/>
                <w:szCs w:val="20"/>
                <w:lang w:val="sr-Cyrl-CS"/>
              </w:rPr>
              <w:t>ПЕ ВЈ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9242B" w14:textId="0E740EDB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ОАС</w:t>
            </w:r>
          </w:p>
        </w:tc>
      </w:tr>
      <w:tr w:rsidR="003E46C0" w:rsidRPr="006E220C" w14:paraId="3EA8A403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D883D69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E46C0" w:rsidRPr="006E220C" w14:paraId="7B110D86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6A8C9C6" w14:textId="77777777" w:rsidR="003E46C0" w:rsidRPr="00912E1E" w:rsidRDefault="003E46C0" w:rsidP="003E46C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7451A417" w14:textId="6D45209D" w:rsidR="003E46C0" w:rsidRPr="00BC74DF" w:rsidRDefault="00C32B03" w:rsidP="003E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Damnjanovi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ć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R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.,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Š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egrt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.,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Todorovi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ć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Lj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.,: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Finansijski menadžment kao sredstvo za donošenje investicionih odluka,: Časopis Saveza inženjera i tehničara - Tehnika, broj 2, strana 285 – 291, Beograd, 2017. godine</w:t>
            </w:r>
          </w:p>
        </w:tc>
      </w:tr>
      <w:tr w:rsidR="003E46C0" w:rsidRPr="006E220C" w14:paraId="593B171F" w14:textId="77777777" w:rsidTr="00912E1E">
        <w:trPr>
          <w:trHeight w:val="53"/>
        </w:trPr>
        <w:tc>
          <w:tcPr>
            <w:tcW w:w="426" w:type="dxa"/>
            <w:vAlign w:val="center"/>
          </w:tcPr>
          <w:p w14:paraId="5840C198" w14:textId="77777777" w:rsidR="003E46C0" w:rsidRPr="00912E1E" w:rsidRDefault="003E46C0" w:rsidP="003E46C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474FBE0F" w14:textId="6DE1E0D3" w:rsidR="003E46C0" w:rsidRPr="00C32B03" w:rsidRDefault="00C32B03" w:rsidP="003E46C0">
            <w:pPr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32B03">
              <w:rPr>
                <w:rFonts w:ascii="Times New Roman" w:hAnsi="Times New Roman"/>
                <w:sz w:val="18"/>
                <w:szCs w:val="18"/>
                <w:lang w:val="sr-Latn-RS"/>
              </w:rPr>
              <w:t>Šegrt, S.,: Protivrečnosti kapitalističkog načina privređivanja, rad prihvaćen za objavljivanje, Baština, Institut za srpsku kulturu, Leposavić (potvrda o prihvatanju rada u prilogu).</w:t>
            </w:r>
          </w:p>
        </w:tc>
      </w:tr>
      <w:tr w:rsidR="003E46C0" w:rsidRPr="006E220C" w14:paraId="1F4681F2" w14:textId="77777777" w:rsidTr="00912E1E">
        <w:trPr>
          <w:trHeight w:val="53"/>
        </w:trPr>
        <w:tc>
          <w:tcPr>
            <w:tcW w:w="426" w:type="dxa"/>
            <w:vAlign w:val="center"/>
          </w:tcPr>
          <w:p w14:paraId="4AF2D9A7" w14:textId="77777777" w:rsidR="003E46C0" w:rsidRPr="00912E1E" w:rsidRDefault="003E46C0" w:rsidP="003E46C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6194A9E4" w14:textId="5856F719" w:rsidR="003E46C0" w:rsidRPr="00C32B03" w:rsidRDefault="00C32B03" w:rsidP="003E46C0">
            <w:pPr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Cyrl-CS"/>
              </w:rPr>
            </w:pPr>
            <w:r w:rsidRPr="00C32B03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Latn-RS"/>
              </w:rPr>
              <w:t xml:space="preserve">Zekić M, Šegrt S.,: Uticaj privatnog zdravstvenog osiguranja na makroekonomski ambijent Republike Srbije, Oditor: časopis za menadžment, pravo i finansije ISSN: 2217 – 401X. - </w:t>
            </w:r>
            <w:r w:rsidRPr="00C32B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Broj</w:t>
            </w:r>
            <w:r w:rsidRPr="00C32B03"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Latn-CS"/>
              </w:rPr>
              <w:t xml:space="preserve"> 10 (2015), </w:t>
            </w:r>
            <w:r w:rsidRPr="00C32B0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strana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sr-Latn-CS"/>
              </w:rPr>
              <w:t xml:space="preserve"> 4 – 9. </w:t>
            </w:r>
          </w:p>
        </w:tc>
      </w:tr>
      <w:tr w:rsidR="003E46C0" w:rsidRPr="00C32B03" w14:paraId="3DA165B6" w14:textId="77777777" w:rsidTr="00912E1E">
        <w:trPr>
          <w:trHeight w:val="53"/>
        </w:trPr>
        <w:tc>
          <w:tcPr>
            <w:tcW w:w="426" w:type="dxa"/>
            <w:vAlign w:val="center"/>
          </w:tcPr>
          <w:p w14:paraId="6EF3ECE4" w14:textId="77777777" w:rsidR="003E46C0" w:rsidRPr="00912E1E" w:rsidRDefault="003E46C0" w:rsidP="003E46C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1ED3C7B6" w14:textId="04F19815" w:rsidR="003E46C0" w:rsidRPr="00C32B03" w:rsidRDefault="00C32B03" w:rsidP="003E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Šegrt, S.,: Upotreba rezultata regresione i korelacione analize u donošenju poslovnih odluka“, IJEL, Vol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 xml:space="preserve">ume 10, No. 29, 2020. u štampi </w:t>
            </w:r>
          </w:p>
        </w:tc>
      </w:tr>
      <w:tr w:rsidR="003E46C0" w:rsidRPr="006E220C" w14:paraId="62F4CC44" w14:textId="77777777" w:rsidTr="00912E1E">
        <w:trPr>
          <w:trHeight w:val="53"/>
        </w:trPr>
        <w:tc>
          <w:tcPr>
            <w:tcW w:w="426" w:type="dxa"/>
            <w:vAlign w:val="center"/>
          </w:tcPr>
          <w:p w14:paraId="73C7D3BA" w14:textId="77777777" w:rsidR="003E46C0" w:rsidRPr="00912E1E" w:rsidRDefault="003E46C0" w:rsidP="003E46C0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9923" w:type="dxa"/>
            <w:gridSpan w:val="14"/>
            <w:shd w:val="clear" w:color="auto" w:fill="auto"/>
          </w:tcPr>
          <w:p w14:paraId="541273E4" w14:textId="3EDEF363" w:rsidR="003E46C0" w:rsidRPr="00C32B03" w:rsidRDefault="00C32B03" w:rsidP="003E46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val="sr-Cyrl-CS" w:eastAsia="sr-Latn-CS"/>
              </w:rPr>
            </w:pP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Mihajlovi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ć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M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Krsti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ć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,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>Š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egrt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 xml:space="preserve"> 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eastAsia="sr-Latn-CS"/>
              </w:rPr>
              <w:t>S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CS" w:eastAsia="sr-Latn-CS"/>
              </w:rPr>
              <w:t>,</w:t>
            </w:r>
            <w:r w:rsidRPr="00C32B03">
              <w:rPr>
                <w:rFonts w:ascii="Times New Roman" w:eastAsia="Times New Roman" w:hAnsi="Times New Roman"/>
                <w:sz w:val="18"/>
                <w:szCs w:val="18"/>
                <w:lang w:val="sr-Latn-RS" w:eastAsia="sr-Latn-CS"/>
              </w:rPr>
              <w:t xml:space="preserve"> Pavlović D, Jovanović D, Simeunović T., Ekonomska analiza uticaja koncentracije tržišta mleka na efikasnost nabavki u sistemu odbrane, Ekonomika poljoprivrede, Beograd, 2016, vol. 63, broj 3, strana 973 – 985.</w:t>
            </w:r>
          </w:p>
        </w:tc>
      </w:tr>
      <w:tr w:rsidR="003E46C0" w:rsidRPr="006E220C" w14:paraId="21ECCDA0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041B2F28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3E46C0" w:rsidRPr="00912E1E" w14:paraId="6DA4ABF4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14994087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8"/>
            <w:vAlign w:val="center"/>
          </w:tcPr>
          <w:p w14:paraId="564D46DF" w14:textId="10B01D2B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46C0" w:rsidRPr="00C32B03" w14:paraId="1865F6F3" w14:textId="77777777" w:rsidTr="007423F5">
        <w:trPr>
          <w:trHeight w:val="53"/>
        </w:trPr>
        <w:tc>
          <w:tcPr>
            <w:tcW w:w="4236" w:type="dxa"/>
            <w:gridSpan w:val="7"/>
            <w:vAlign w:val="center"/>
          </w:tcPr>
          <w:p w14:paraId="6165B2C3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8"/>
            <w:vAlign w:val="center"/>
          </w:tcPr>
          <w:p w14:paraId="1587DE40" w14:textId="105E126B" w:rsidR="003E46C0" w:rsidRPr="006E220C" w:rsidRDefault="006E220C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>Erih baza 2</w:t>
            </w:r>
          </w:p>
        </w:tc>
      </w:tr>
      <w:tr w:rsidR="003E46C0" w:rsidRPr="00912E1E" w14:paraId="19CE802E" w14:textId="77777777" w:rsidTr="007423F5">
        <w:trPr>
          <w:trHeight w:val="278"/>
        </w:trPr>
        <w:tc>
          <w:tcPr>
            <w:tcW w:w="4236" w:type="dxa"/>
            <w:gridSpan w:val="7"/>
            <w:vAlign w:val="center"/>
          </w:tcPr>
          <w:p w14:paraId="1ABF7683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3E3235D7" w14:textId="0E63220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Домаћи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31" w:type="dxa"/>
            <w:gridSpan w:val="4"/>
            <w:vAlign w:val="center"/>
          </w:tcPr>
          <w:p w14:paraId="27484010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>Међународни</w:t>
            </w:r>
            <w:r w:rsidRPr="00912E1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E46C0" w:rsidRPr="00912E1E" w14:paraId="4CAB6348" w14:textId="77777777" w:rsidTr="007423F5">
        <w:trPr>
          <w:trHeight w:val="53"/>
        </w:trPr>
        <w:tc>
          <w:tcPr>
            <w:tcW w:w="2270" w:type="dxa"/>
            <w:gridSpan w:val="6"/>
            <w:vAlign w:val="center"/>
          </w:tcPr>
          <w:p w14:paraId="22181A70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12E1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9"/>
            <w:vAlign w:val="center"/>
          </w:tcPr>
          <w:p w14:paraId="11BAF73C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46C0" w:rsidRPr="00912E1E" w14:paraId="0C949AF5" w14:textId="77777777" w:rsidTr="007423F5">
        <w:trPr>
          <w:trHeight w:val="53"/>
        </w:trPr>
        <w:tc>
          <w:tcPr>
            <w:tcW w:w="10349" w:type="dxa"/>
            <w:gridSpan w:val="15"/>
            <w:vAlign w:val="center"/>
          </w:tcPr>
          <w:p w14:paraId="660C9A9E" w14:textId="77777777" w:rsidR="003E46C0" w:rsidRPr="00912E1E" w:rsidRDefault="003E46C0" w:rsidP="003E46C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14:paraId="3C0970A3" w14:textId="77777777" w:rsidR="00C12E7E" w:rsidRDefault="00B372BF" w:rsidP="007423F5"/>
    <w:sectPr w:rsidR="00C12E7E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8D9"/>
    <w:multiLevelType w:val="hybridMultilevel"/>
    <w:tmpl w:val="1A80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A8"/>
    <w:rsid w:val="00066C19"/>
    <w:rsid w:val="000D6D30"/>
    <w:rsid w:val="00140E7F"/>
    <w:rsid w:val="001473FF"/>
    <w:rsid w:val="001668A8"/>
    <w:rsid w:val="00237048"/>
    <w:rsid w:val="002379A7"/>
    <w:rsid w:val="00247D0E"/>
    <w:rsid w:val="0025746E"/>
    <w:rsid w:val="002C4610"/>
    <w:rsid w:val="00344EFA"/>
    <w:rsid w:val="00365982"/>
    <w:rsid w:val="00373B85"/>
    <w:rsid w:val="003743C0"/>
    <w:rsid w:val="003E46C0"/>
    <w:rsid w:val="00461118"/>
    <w:rsid w:val="004852E3"/>
    <w:rsid w:val="005A0FAD"/>
    <w:rsid w:val="0064332D"/>
    <w:rsid w:val="006B36F1"/>
    <w:rsid w:val="006E220C"/>
    <w:rsid w:val="007423F5"/>
    <w:rsid w:val="007A695B"/>
    <w:rsid w:val="007B68C1"/>
    <w:rsid w:val="008270BD"/>
    <w:rsid w:val="0086533C"/>
    <w:rsid w:val="008B07B9"/>
    <w:rsid w:val="00912E1E"/>
    <w:rsid w:val="009C148C"/>
    <w:rsid w:val="00A07BFB"/>
    <w:rsid w:val="00A74F6E"/>
    <w:rsid w:val="00B1510E"/>
    <w:rsid w:val="00B372BF"/>
    <w:rsid w:val="00B97764"/>
    <w:rsid w:val="00BC74DF"/>
    <w:rsid w:val="00C32B03"/>
    <w:rsid w:val="00CF416F"/>
    <w:rsid w:val="00D833FD"/>
    <w:rsid w:val="00EA630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3D0A"/>
  <w15:docId w15:val="{37AB7EFB-02F1-4966-837D-2BE7A48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97764"/>
  </w:style>
  <w:style w:type="character" w:styleId="Hyperlink">
    <w:name w:val="Hyperlink"/>
    <w:uiPriority w:val="99"/>
    <w:unhideWhenUsed/>
    <w:rsid w:val="00B97764"/>
    <w:rPr>
      <w:color w:val="0000FF"/>
      <w:u w:val="single"/>
    </w:rPr>
  </w:style>
  <w:style w:type="character" w:customStyle="1" w:styleId="A1">
    <w:name w:val="A1"/>
    <w:uiPriority w:val="99"/>
    <w:rsid w:val="00B97764"/>
    <w:rPr>
      <w:color w:val="000000"/>
      <w:sz w:val="22"/>
      <w:szCs w:val="22"/>
    </w:rPr>
  </w:style>
  <w:style w:type="character" w:customStyle="1" w:styleId="A0">
    <w:name w:val="A0"/>
    <w:uiPriority w:val="99"/>
    <w:rsid w:val="00912E1E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4</cp:revision>
  <cp:lastPrinted>2020-11-09T11:50:00Z</cp:lastPrinted>
  <dcterms:created xsi:type="dcterms:W3CDTF">2020-11-09T13:44:00Z</dcterms:created>
  <dcterms:modified xsi:type="dcterms:W3CDTF">2020-11-15T23:15:00Z</dcterms:modified>
</cp:coreProperties>
</file>